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C1AD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1ADF" w:rsidRDefault="0014626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C1ADF" w:rsidRDefault="00146267">
            <w:pPr>
              <w:spacing w:after="0" w:line="240" w:lineRule="auto"/>
            </w:pPr>
            <w:r>
              <w:t>14912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1ADF" w:rsidRDefault="0014626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C1ADF" w:rsidRDefault="00146267">
            <w:pPr>
              <w:spacing w:after="0" w:line="240" w:lineRule="auto"/>
            </w:pPr>
            <w:r>
              <w:t>O.Š. RETKOVEC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1ADF" w:rsidRDefault="0014626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C1ADF" w:rsidRDefault="00146267">
            <w:pPr>
              <w:spacing w:after="0" w:line="240" w:lineRule="auto"/>
            </w:pPr>
            <w:r>
              <w:t>31</w:t>
            </w:r>
          </w:p>
        </w:tc>
      </w:tr>
    </w:tbl>
    <w:p w:rsidR="00FC1ADF" w:rsidRDefault="00146267">
      <w:r>
        <w:br/>
      </w:r>
    </w:p>
    <w:p w:rsidR="00FC1ADF" w:rsidRDefault="0014626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C1ADF" w:rsidRDefault="0014626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C1ADF" w:rsidRDefault="0014626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3.465.184,83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3.787.333,80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3.346.439,28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3.921.618,97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134.285,17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102.343,35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101.289,32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102.343,35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101.289,32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99,0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235.574,49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Manjak prihoda i rashoda u razdoblju od 01.01.2025.-31.12.2025. u iznosu od 235.574,49€ umanjen je za preneseni višak iz prethodnih razdoblja u iznosu od 43.190,38€, a manjak prihoda i primitaka za pokriće u sljedećem razdoblju iznosi 192.384,11€. Povećanj</w:t>
      </w:r>
      <w:r>
        <w:t>e ukupnih rashoda u 2025. godini odnosi se na trošak plaće za prosinac po novom Pravilniku o proračunskom računovodstvu i računskom planu gdje je propisano da se ukida podskupina 193 (kontinuirani rashodi poslovanja) sa danom 01.01.2025. godine te se preno</w:t>
      </w:r>
      <w:r>
        <w:t xml:space="preserve">se na odgovarajući račun razreda 3 Rashodi poslovanja dok se prihod za tu istu plaću očekuje tek </w:t>
      </w:r>
      <w:r>
        <w:lastRenderedPageBreak/>
        <w:t>10.01.2026. godine. Umjesto do sada knjiženih 12 rashoda za plaće u 2024. godini u godišnjem izvještaju sada ćemo imati 13 rashoda za plaće u godišnjem izvješt</w:t>
      </w:r>
      <w:r>
        <w:t>aju.</w:t>
      </w:r>
    </w:p>
    <w:p w:rsidR="00FC1ADF" w:rsidRDefault="00146267">
      <w:r>
        <w:br/>
      </w:r>
    </w:p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2.707.135,65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2.866.917,54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2.866.917,54€ uključuje prihode od Ministarstva znanosti i obrazovanja za bruto plaće zaposlenika, naknade plaća prijevoza na posao i s posla, materijalna prava zaposlenika, mentorstva, novčane naknade zbog nezapošljavanja određene kvote osoba s i</w:t>
      </w:r>
      <w:r>
        <w:t>nvaliditetom, primljena sredstva za prehranu, sredstva za prijevoz i nastavna pomagala za učenike s teškoćama u posebnom razrednom odjelu.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60.545,45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61.796,29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61.796,29€ odnosi se na nabavu udžbenika za učenike u školskoj godini 2025./2026. i nabavu knjiga za lektiru.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496,00€ odnosi se na prihod dobiven za Program školski medni dan s hrvatskih pčelinjaka za 2025. godinu.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61.148,10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85.920,90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85.920,90 € odnosi se na prihode za provođenje projekta Školske sheme voća i povrća te mlijeka i mliječnih proizvoda i za plaće EU pomoćnika u nastavi.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78.411,24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74.491,81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74.491,81€ odnosi se na uplatu roditelja za prehranu, boravak, izlete, kazalište.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7.163,33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8.589,73€ odnosi se na prihode od najma školskog prostora i veći je u odnosu na prethodno izvještajno razdoblje obzirom da se više iznajmljivalo.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8.520,80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10.897,53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 xml:space="preserve">Iznos od 10.897,53€ odnosi se na donacije od turističkih agencija te EU projekata za troškove dnevnica i smještaja učitelja za provedbu </w:t>
      </w:r>
      <w:proofErr w:type="spellStart"/>
      <w:r>
        <w:t>izvanučioničke</w:t>
      </w:r>
      <w:proofErr w:type="spellEnd"/>
      <w:r>
        <w:t xml:space="preserve"> nastave.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528.532,91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658.308,68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 xml:space="preserve">Prihod u iznosu od 658.308,68€ sadrži sredstva Gradskog ureda za obrazovanje za plaće djelatnica u programu Produženog boravka i ostale materijalne naknade za zaposlene, sredstva za financiranje pomoćnika u nastavi, provedbu programa Građanskog odgoja, za </w:t>
      </w:r>
      <w:r>
        <w:t>rad školskog odbora, žuti bus prijevoz učenika, materijalne troškove redovnog poslovanja, troškove energenata, sufinanciranu prehranu te odobrene tražene refundacije.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19.915,19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 xml:space="preserve">Prihod u iznosu od 19.915,19€ primljen je od Gradskog ureda za obrazovanje, sport i mlade za nabavu namještaja za </w:t>
      </w:r>
      <w:proofErr w:type="spellStart"/>
      <w:r>
        <w:t>blagavaonu</w:t>
      </w:r>
      <w:proofErr w:type="spellEnd"/>
      <w:r>
        <w:t xml:space="preserve">, informatičke opreme i knjiga s </w:t>
      </w:r>
      <w:proofErr w:type="spellStart"/>
      <w:r>
        <w:t>Interlibera</w:t>
      </w:r>
      <w:proofErr w:type="spellEnd"/>
      <w:r>
        <w:t>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2.231.774,85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2.664.294,15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je veći u odnosu na prošlu godinu jer su plaće rasle.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48.242,76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62.463,95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62.463,95 € odnosi se na plaće za prekovremeni rad djelatnika koji su uz svoj redovan rad mijenjali i djelatnike koji su bili na bolovanju.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16.726,92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16.726,92€ odnosi se na dodatak na plaću učitelja za prilagođene programe.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97.923,96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100.931,93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je veći u odnosu na 2024. godinu jer je isplaćen veći broj ostvarenih materijalnih prava zaposlenika.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364.011,31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436.402,67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Rasle su plaće pa su rasli i doprinosi u odnosu na prošlu godinu.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13.773,56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16.603,51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Bilo je više službenih putovanja ove godine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218,1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Više su se educirali zaposlenici ove godine nego u istom razdoblju prošle godine s tim da nam je neke edukacije refundirao grad.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Domar je koristio auto u poslovne svrhe više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189.478,15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206.973,83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Namirnice su poskupile u odnosu na isto razdoblje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9.119,89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10.288,71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Ove godine je bila veća potrošnja komunalnih usluga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10.191,14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13.612,52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Imali smo veću potrebu za intelektualnim uslugama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26.535,82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je veći zbog tjelesne zaštite koju nam je plaćao Grad, a koje nije bilo prošle godine u isto vrijeme.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se odnosi na nagrade za natjecanje kojih je ove godine bilo više.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r>
              <w:rPr>
                <w:sz w:val="18"/>
              </w:rPr>
              <w:t>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102.947,68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93.218,11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se odnosi na trošak nabave radnih bilježnica za učenike.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potrošen na higijenske uloške.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67.966,33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109.498,40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109.498,40€ dobili smo tako da smo u bilanci od 92211 (112.911,33€) oduzeli 92224 (3.412,93€).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Manje je nenaplaćenih računa nego prošle godine u isto vrijeme.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61.334,28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63.388,16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Imali smo veću potrebu za knjigama nego u istom vremenskom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22,7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Manje je bilo razbijenih prozora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Manje je bilo bolovanja duljeg od 90 dana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Bilo je više polaznika stručnih ispita iz TZK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Više novčanih nagrada za natjecanje nego u istom razdoblju prošle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80,3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4.288,76€ odnosi se na potraživanja od Hrvatskog zavoda za zdravstveno osiguranje za refundacije naknada plaća za bolovanje.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1.401,52€ odnosi se na potraživanja za najam školskog prostora.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112.911,33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112.911,33€ jednak je zbroju 92211 (109.498,40€) iz PR-</w:t>
      </w:r>
      <w:proofErr w:type="spellStart"/>
      <w:r>
        <w:t>RASa</w:t>
      </w:r>
      <w:proofErr w:type="spellEnd"/>
      <w:r>
        <w:t xml:space="preserve"> i 92224 (3.412,93€) iz bilance.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poslovanja - ispravci iz </w:t>
            </w:r>
            <w:r>
              <w:rPr>
                <w:sz w:val="18"/>
              </w:rPr>
              <w:t>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3.412,93€ odnosi se na povrat neutrošenih sredstava prema Gradu.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3.259.304,48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3.815.934,46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3.815.934,46€ odnosi se na rashode poslovanja i rashode za nabavu nefinancijske imovine bez rashoda za školsku kuhinju, prehranu učenika.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189.478,15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206.973,83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206.973,83€ odnosi se na rashode za školsku kuhinju, prehranu učenika.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32.910,40€ odnosi se na amortizaciju dugotrajne imovine.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6.888,68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Iznos od 6.888,68€ odnosi se na nabavljena prijenosna računala i senzore za kvalitetu zraka dobivene od Grada Zagreba.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</w:t>
            </w:r>
            <w:r>
              <w:rPr>
                <w:sz w:val="18"/>
              </w:rPr>
              <w:t xml:space="preserve">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Dospjele obveze odnose se na račune za 2025. godinu koji imaju dospijeće u prosincu 2025. Nedospjele obveze odnose se na račune za materijalne troškove za prosinac 2025. godine koji imaju dospijeće u siječnju 2026. godine, refundacije za bolovanje putem HZ</w:t>
      </w:r>
      <w:r>
        <w:t>ZO-a te kao i za plaću za prosinac 2025. godine koja ima dospijeće 10.01.2026.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C1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1AD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FC1A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ND24 + 'ND dio 25,26' + </w:t>
            </w:r>
            <w:r>
              <w:rPr>
                <w:sz w:val="18"/>
              </w:rPr>
              <w:t>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311.388,09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1ADF" w:rsidRDefault="001462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1ADF" w:rsidRDefault="00FC1ADF">
      <w:pPr>
        <w:spacing w:after="0"/>
      </w:pPr>
    </w:p>
    <w:p w:rsidR="00FC1ADF" w:rsidRDefault="00146267">
      <w:r>
        <w:t>Nedospjele obveze u iznosu od 311.388,09€ nastale su tijekom prosinca 2025. godine, a dospijevaju u sljedećem izvještajnom razdoblju odnosno u siječnju 2026. godine.</w:t>
      </w:r>
    </w:p>
    <w:p w:rsidR="00FC1ADF" w:rsidRDefault="00FC1ADF"/>
    <w:p w:rsidR="00FC1ADF" w:rsidRDefault="00146267">
      <w:pPr>
        <w:keepNext/>
        <w:spacing w:line="240" w:lineRule="auto"/>
        <w:jc w:val="center"/>
      </w:pPr>
      <w:r>
        <w:rPr>
          <w:sz w:val="28"/>
        </w:rPr>
        <w:t>Bilješka 43.</w:t>
      </w:r>
    </w:p>
    <w:p w:rsidR="00FC1ADF" w:rsidRDefault="00146267">
      <w:pPr>
        <w:spacing w:line="240" w:lineRule="auto"/>
        <w:jc w:val="both"/>
      </w:pPr>
      <w:r>
        <w:rPr>
          <w:b/>
        </w:rPr>
        <w:t>EU izvještaj</w:t>
      </w:r>
    </w:p>
    <w:p w:rsidR="00FC1ADF" w:rsidRDefault="00146267">
      <w:r>
        <w:t>U EU izvještaju iskazani su prihodi i rashodi koji su školi uplaćeni za nabavu namirnica iz programa Školska shema te za rad pomoćnika u nastavi koji se financiraju iz Europskog socijalnog fonda. Sredstva za Školsku shemu još nisu potrošena, ali biti će do</w:t>
      </w:r>
      <w:r>
        <w:t xml:space="preserve"> kraja školske godine. Sredstva za plaće pomoćnika u nastavi su potrošena u cijelosti.</w:t>
      </w:r>
    </w:p>
    <w:p w:rsidR="00FC1ADF" w:rsidRDefault="00FC1ADF"/>
    <w:sectPr w:rsidR="00FC1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DF"/>
    <w:rsid w:val="00146267"/>
    <w:rsid w:val="00FC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82E36-9CED-48FF-832C-EF2D87A9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BRANKA</cp:lastModifiedBy>
  <cp:revision>2</cp:revision>
  <dcterms:created xsi:type="dcterms:W3CDTF">2026-02-10T11:26:00Z</dcterms:created>
  <dcterms:modified xsi:type="dcterms:W3CDTF">2026-02-10T11:26:00Z</dcterms:modified>
</cp:coreProperties>
</file>